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四川省泸州市第一中学校教师食堂新鲜水果采购下浮比率清单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955"/>
        <w:gridCol w:w="223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9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招标内容</w:t>
            </w:r>
          </w:p>
        </w:tc>
        <w:tc>
          <w:tcPr>
            <w:tcW w:w="223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下浮比率</w:t>
            </w:r>
          </w:p>
        </w:tc>
        <w:tc>
          <w:tcPr>
            <w:tcW w:w="169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9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四川省泸州市第一中学校教师食堂新鲜水果采购项目</w:t>
            </w:r>
          </w:p>
        </w:tc>
        <w:tc>
          <w:tcPr>
            <w:tcW w:w="223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9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837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  <w:t>报价公司名称：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  <w:t>报价联系人：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0"/>
          <w:szCs w:val="30"/>
          <w:vertAlign w:val="baseline"/>
          <w:lang w:val="en-US" w:eastAsia="zh-CN" w:bidi="ar"/>
        </w:rPr>
        <w:t>报价时间：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E4B07"/>
    <w:rsid w:val="6FAE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kern w:val="28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2024-10-24T03:05:00Z</dcterms:created>
  <dc:creator>小叶</dc:creator>
  <cp:lastModifiedBy>小叶</cp:lastModifiedBy>
  <dcterms:modified xsi:type="dcterms:W3CDTF">2024-10-24T03:05:47Z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5E349C9BDBAE4D05A9CEF775F59DE7A1</vt:lpwstr>
  </property>
</Properties>
</file>